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35C6" w14:textId="00E975B5" w:rsidR="00B7324E" w:rsidRDefault="00B7324E" w:rsidP="00B7324E">
      <w:pPr>
        <w:jc w:val="both"/>
        <w:rPr>
          <w:rFonts w:cstheme="minorHAnsi"/>
          <w:shd w:val="clear" w:color="auto" w:fill="FFFFFF"/>
          <w:lang w:val="pl-PL"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7324E" w:rsidRPr="00B7324E" w14:paraId="25B6FB02" w14:textId="77777777" w:rsidTr="00306324">
        <w:tc>
          <w:tcPr>
            <w:tcW w:w="9062" w:type="dxa"/>
          </w:tcPr>
          <w:p w14:paraId="3F64EEEB" w14:textId="77777777" w:rsidR="00B7324E" w:rsidRPr="00B7324E" w:rsidRDefault="00B7324E" w:rsidP="00B7324E">
            <w:pPr>
              <w:shd w:val="clear" w:color="auto" w:fill="FFFFFF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18171164" w14:textId="6D008491" w:rsidR="00B7324E" w:rsidRPr="004B5214" w:rsidRDefault="00B7324E" w:rsidP="00B7324E">
            <w:pPr>
              <w:shd w:val="clear" w:color="auto" w:fill="FFFFFF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4B521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Raport bieżący </w:t>
            </w:r>
            <w:r w:rsidR="004B5214" w:rsidRPr="004B521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>9</w:t>
            </w:r>
            <w:r w:rsidRPr="004B521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>/</w:t>
            </w:r>
            <w:r w:rsidR="00C812DC" w:rsidRPr="004B521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lang w:eastAsia="pl-PL"/>
              </w:rPr>
              <w:t>2023</w:t>
            </w:r>
          </w:p>
          <w:p w14:paraId="5575DD48" w14:textId="4802F8AD" w:rsidR="00B7324E" w:rsidRPr="00B7324E" w:rsidRDefault="00B7324E" w:rsidP="00B7324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B7324E" w:rsidRPr="00512404" w14:paraId="5A1D3DA4" w14:textId="77777777" w:rsidTr="00306324">
        <w:tc>
          <w:tcPr>
            <w:tcW w:w="9062" w:type="dxa"/>
          </w:tcPr>
          <w:p w14:paraId="042F4B2B" w14:textId="77777777" w:rsidR="00B7324E" w:rsidRDefault="00B7324E" w:rsidP="00B7324E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</w:p>
          <w:p w14:paraId="1F7C5C31" w14:textId="1356CE26" w:rsidR="00B7324E" w:rsidRPr="00B7324E" w:rsidRDefault="00B7324E" w:rsidP="00B7324E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7324E">
              <w:rPr>
                <w:rFonts w:asciiTheme="minorHAnsi" w:hAnsiTheme="minorHAnsi" w:cstheme="minorHAnsi"/>
                <w:lang w:eastAsia="pl-PL"/>
              </w:rPr>
              <w:t>Temat:</w:t>
            </w:r>
          </w:p>
          <w:p w14:paraId="62A8378E" w14:textId="60E57508" w:rsidR="001A2BC9" w:rsidRDefault="001A2BC9" w:rsidP="00FD342E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1A2BC9">
              <w:rPr>
                <w:rFonts w:asciiTheme="minorHAnsi" w:hAnsiTheme="minorHAnsi" w:cstheme="minorHAnsi"/>
                <w:lang w:eastAsia="pl-PL"/>
              </w:rPr>
              <w:t xml:space="preserve">Rejestracja zmiany </w:t>
            </w:r>
            <w:r w:rsidR="00084D34">
              <w:rPr>
                <w:rFonts w:asciiTheme="minorHAnsi" w:hAnsiTheme="minorHAnsi" w:cstheme="minorHAnsi"/>
                <w:lang w:eastAsia="pl-PL"/>
              </w:rPr>
              <w:t>s</w:t>
            </w:r>
            <w:r w:rsidR="00084D34" w:rsidRPr="001A2BC9">
              <w:rPr>
                <w:rFonts w:asciiTheme="minorHAnsi" w:hAnsiTheme="minorHAnsi" w:cstheme="minorHAnsi"/>
                <w:lang w:eastAsia="pl-PL"/>
              </w:rPr>
              <w:t xml:space="preserve">tatutu </w:t>
            </w:r>
            <w:r w:rsidRPr="001A2BC9">
              <w:rPr>
                <w:rFonts w:asciiTheme="minorHAnsi" w:hAnsiTheme="minorHAnsi" w:cstheme="minorHAnsi"/>
                <w:lang w:eastAsia="pl-PL"/>
              </w:rPr>
              <w:t>Spółki w zakresie kapitału zakładowego</w:t>
            </w:r>
          </w:p>
          <w:p w14:paraId="77C84C1F" w14:textId="05E94FD4" w:rsidR="001A2BC9" w:rsidRPr="00B7324E" w:rsidRDefault="001A2BC9" w:rsidP="00FD342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B7324E" w:rsidRPr="00512404" w14:paraId="62E3B5E2" w14:textId="77777777" w:rsidTr="00306324">
        <w:tc>
          <w:tcPr>
            <w:tcW w:w="9062" w:type="dxa"/>
          </w:tcPr>
          <w:p w14:paraId="72B5F139" w14:textId="5199B71D" w:rsidR="00B7324E" w:rsidRDefault="004312A6" w:rsidP="004312A6">
            <w:pPr>
              <w:shd w:val="clear" w:color="auto" w:fill="FFFFFF"/>
              <w:tabs>
                <w:tab w:val="left" w:pos="3162"/>
              </w:tabs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ab/>
            </w:r>
          </w:p>
          <w:p w14:paraId="0DE588D0" w14:textId="77777777" w:rsidR="000B73F3" w:rsidRDefault="00B7324E" w:rsidP="000B73F3">
            <w:pPr>
              <w:shd w:val="clear" w:color="auto" w:fill="FFFFFF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B7324E">
              <w:rPr>
                <w:rFonts w:asciiTheme="minorHAnsi" w:hAnsiTheme="minorHAnsi" w:cstheme="minorHAnsi"/>
                <w:lang w:eastAsia="pl-PL"/>
              </w:rPr>
              <w:t>Postawa prawna:</w:t>
            </w:r>
            <w:r w:rsidR="00E24AF1" w:rsidRPr="00E24AF1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11608A3C" w14:textId="1FB56B63" w:rsidR="00E24AF1" w:rsidRDefault="0036770D" w:rsidP="000B73F3">
            <w:pPr>
              <w:shd w:val="clear" w:color="auto" w:fill="FFFFFF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6770D">
              <w:rPr>
                <w:rFonts w:asciiTheme="minorHAnsi" w:hAnsiTheme="minorHAnsi" w:cstheme="minorHAnsi"/>
                <w:shd w:val="clear" w:color="auto" w:fill="FFFFFF"/>
              </w:rPr>
              <w:t>§ 3 ust. 1 pkt 2) oraz § 4 ust. 2 pkt 2) Załącznika Nr 3 do Regulaminu Alternatywnego Systemu Obrotu „Informacje bieżące i okresowe przekazywane w Alternatywnym Systemie Obrotu na rynku NewConnect"</w:t>
            </w:r>
          </w:p>
          <w:p w14:paraId="2ED2AA80" w14:textId="7F44E70B" w:rsidR="0036770D" w:rsidRPr="00B7324E" w:rsidRDefault="0036770D" w:rsidP="00581704">
            <w:pPr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B7324E" w:rsidRPr="00512404" w14:paraId="37E2BA08" w14:textId="77777777" w:rsidTr="00306324">
        <w:tc>
          <w:tcPr>
            <w:tcW w:w="9062" w:type="dxa"/>
          </w:tcPr>
          <w:p w14:paraId="72064FD3" w14:textId="77777777" w:rsidR="007F21CC" w:rsidRPr="007F21CC" w:rsidRDefault="007F21CC" w:rsidP="007F21CC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7F21CC">
              <w:rPr>
                <w:rFonts w:asciiTheme="minorHAnsi" w:hAnsiTheme="minorHAnsi" w:cstheme="minorHAnsi"/>
                <w:shd w:val="clear" w:color="auto" w:fill="FFFFFF"/>
              </w:rPr>
              <w:t>Treść:</w:t>
            </w:r>
          </w:p>
          <w:p w14:paraId="63700D1C" w14:textId="61D022DA" w:rsidR="00084D34" w:rsidRDefault="007F21CC" w:rsidP="004203B0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7F21CC">
              <w:rPr>
                <w:rFonts w:asciiTheme="minorHAnsi" w:hAnsiTheme="minorHAnsi" w:cstheme="minorHAnsi"/>
                <w:shd w:val="clear" w:color="auto" w:fill="FFFFFF"/>
              </w:rPr>
              <w:t>Zarząd spółki SDS Optic S.A. z siedzibą w Lublinie („Emitent”, „Spółka”)</w:t>
            </w:r>
            <w:r w:rsidR="00946CCB" w:rsidRPr="004203B0">
              <w:rPr>
                <w:rFonts w:asciiTheme="minorHAnsi" w:hAnsiTheme="minorHAnsi" w:cstheme="minorHAnsi"/>
                <w:shd w:val="clear" w:color="auto" w:fill="FFFFFF"/>
              </w:rPr>
              <w:t>, nawiązując do raportów bieżących</w:t>
            </w:r>
            <w:r w:rsidR="004203B0" w:rsidRPr="004203B0">
              <w:rPr>
                <w:rFonts w:asciiTheme="minorHAnsi" w:hAnsiTheme="minorHAnsi" w:cstheme="minorHAnsi"/>
                <w:shd w:val="clear" w:color="auto" w:fill="FFFFFF"/>
              </w:rPr>
              <w:t xml:space="preserve"> EBI</w:t>
            </w:r>
            <w:r w:rsidR="00946CCB" w:rsidRPr="004203B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084D34">
              <w:rPr>
                <w:rFonts w:asciiTheme="minorHAnsi" w:hAnsiTheme="minorHAnsi" w:cstheme="minorHAnsi"/>
                <w:shd w:val="clear" w:color="auto" w:fill="FFFFFF"/>
              </w:rPr>
              <w:t xml:space="preserve">nr </w:t>
            </w:r>
            <w:r w:rsidR="00946CCB" w:rsidRPr="004203B0">
              <w:rPr>
                <w:rFonts w:asciiTheme="minorHAnsi" w:hAnsiTheme="minorHAnsi" w:cstheme="minorHAnsi"/>
                <w:shd w:val="clear" w:color="auto" w:fill="FFFFFF"/>
              </w:rPr>
              <w:t>4/2023 z dnia 10 stycznia 2023 roku</w:t>
            </w:r>
            <w:r w:rsidR="00084D34">
              <w:rPr>
                <w:rFonts w:asciiTheme="minorHAnsi" w:hAnsiTheme="minorHAnsi" w:cstheme="minorHAnsi"/>
                <w:shd w:val="clear" w:color="auto" w:fill="FFFFFF"/>
              </w:rPr>
              <w:t xml:space="preserve">, nr </w:t>
            </w:r>
            <w:r w:rsidR="00946CCB" w:rsidRPr="004203B0">
              <w:rPr>
                <w:rFonts w:asciiTheme="minorHAnsi" w:hAnsiTheme="minorHAnsi" w:cstheme="minorHAnsi"/>
                <w:shd w:val="clear" w:color="auto" w:fill="FFFFFF"/>
              </w:rPr>
              <w:t>6/2023 z dnia 3 lutego 2023 roku,</w:t>
            </w:r>
            <w:r w:rsidR="000C1F18">
              <w:rPr>
                <w:rFonts w:asciiTheme="minorHAnsi" w:hAnsiTheme="minorHAnsi" w:cstheme="minorHAnsi"/>
                <w:shd w:val="clear" w:color="auto" w:fill="FFFFFF"/>
              </w:rPr>
              <w:t xml:space="preserve"> oraz raportu ESPI </w:t>
            </w:r>
            <w:r w:rsidR="00084D34">
              <w:rPr>
                <w:rFonts w:asciiTheme="minorHAnsi" w:hAnsiTheme="minorHAnsi" w:cstheme="minorHAnsi"/>
                <w:shd w:val="clear" w:color="auto" w:fill="FFFFFF"/>
              </w:rPr>
              <w:t xml:space="preserve">nr </w:t>
            </w:r>
            <w:r w:rsidR="000C1F18">
              <w:rPr>
                <w:rFonts w:asciiTheme="minorHAnsi" w:hAnsiTheme="minorHAnsi" w:cstheme="minorHAnsi"/>
                <w:shd w:val="clear" w:color="auto" w:fill="FFFFFF"/>
              </w:rPr>
              <w:t>6/2023 roku z dnia 2 lutego 2023 roku,</w:t>
            </w:r>
            <w:r w:rsidRPr="007F21CC">
              <w:rPr>
                <w:rFonts w:asciiTheme="minorHAnsi" w:hAnsiTheme="minorHAnsi" w:cstheme="minorHAnsi"/>
                <w:shd w:val="clear" w:color="auto" w:fill="FFFFFF"/>
              </w:rPr>
              <w:t xml:space="preserve"> niniejszym informuje, że w dniu </w:t>
            </w:r>
            <w:r w:rsidR="004B5214" w:rsidRPr="004B521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23</w:t>
            </w:r>
            <w:r w:rsidR="00946CCB" w:rsidRPr="004B521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lutego</w:t>
            </w:r>
            <w:r w:rsidRPr="00946CCB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 xml:space="preserve"> </w:t>
            </w:r>
            <w:r w:rsidRPr="007F21CC">
              <w:rPr>
                <w:rFonts w:asciiTheme="minorHAnsi" w:hAnsiTheme="minorHAnsi" w:cstheme="minorHAnsi"/>
                <w:shd w:val="clear" w:color="auto" w:fill="FFFFFF"/>
              </w:rPr>
              <w:t xml:space="preserve">2023 roku </w:t>
            </w:r>
            <w:r w:rsidR="004B5214">
              <w:rPr>
                <w:rFonts w:asciiTheme="minorHAnsi" w:hAnsiTheme="minorHAnsi" w:cstheme="minorHAnsi"/>
                <w:shd w:val="clear" w:color="auto" w:fill="FFFFFF"/>
              </w:rPr>
              <w:t>powziął informację o wydaniu</w:t>
            </w:r>
            <w:r w:rsidRPr="007F21CC">
              <w:rPr>
                <w:rFonts w:asciiTheme="minorHAnsi" w:hAnsiTheme="minorHAnsi" w:cstheme="minorHAnsi"/>
                <w:shd w:val="clear" w:color="auto" w:fill="FFFFFF"/>
              </w:rPr>
              <w:t xml:space="preserve"> postanowieni</w:t>
            </w:r>
            <w:r w:rsidR="004B5214"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Pr="007F21CC">
              <w:rPr>
                <w:rFonts w:asciiTheme="minorHAnsi" w:hAnsiTheme="minorHAnsi" w:cstheme="minorHAnsi"/>
                <w:shd w:val="clear" w:color="auto" w:fill="FFFFFF"/>
              </w:rPr>
              <w:t xml:space="preserve"> przez Sąd Rejonowy Lublin - Wschód w Lublinie z siedzibą w Świdniku, VI Wydział Gospodarczy Krajowego Rejestru Sądowego („Sąd Rejonowy”) </w:t>
            </w:r>
            <w:r w:rsidR="004B5214" w:rsidRPr="004B521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23</w:t>
            </w:r>
            <w:r w:rsidRPr="004B521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="00946CCB" w:rsidRPr="004B521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lutego</w:t>
            </w:r>
            <w:r w:rsidRPr="004B521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2023 </w:t>
            </w:r>
            <w:r w:rsidRPr="007F21CC">
              <w:rPr>
                <w:rFonts w:asciiTheme="minorHAnsi" w:hAnsiTheme="minorHAnsi" w:cstheme="minorHAnsi"/>
                <w:shd w:val="clear" w:color="auto" w:fill="FFFFFF"/>
              </w:rPr>
              <w:t xml:space="preserve">roku w sprawie </w:t>
            </w:r>
            <w:r w:rsidR="00946CCB" w:rsidRPr="004203B0">
              <w:rPr>
                <w:rFonts w:asciiTheme="minorHAnsi" w:hAnsiTheme="minorHAnsi" w:cstheme="minorHAnsi"/>
                <w:shd w:val="clear" w:color="auto" w:fill="FFFFFF"/>
              </w:rPr>
              <w:t xml:space="preserve">rejestracji zmian w </w:t>
            </w:r>
            <w:r w:rsidR="00084D34"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="00084D34" w:rsidRPr="004203B0">
              <w:rPr>
                <w:rFonts w:asciiTheme="minorHAnsi" w:hAnsiTheme="minorHAnsi" w:cstheme="minorHAnsi"/>
                <w:shd w:val="clear" w:color="auto" w:fill="FFFFFF"/>
              </w:rPr>
              <w:t xml:space="preserve">tatucie </w:t>
            </w:r>
            <w:r w:rsidR="00946CCB" w:rsidRPr="004203B0">
              <w:rPr>
                <w:rFonts w:asciiTheme="minorHAnsi" w:hAnsiTheme="minorHAnsi" w:cstheme="minorHAnsi"/>
                <w:shd w:val="clear" w:color="auto" w:fill="FFFFFF"/>
              </w:rPr>
              <w:t xml:space="preserve">Spółki </w:t>
            </w:r>
            <w:r w:rsidR="00084D34"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wynikających z podwyższenia kapitału zakładowego Emitenta. </w:t>
            </w:r>
          </w:p>
          <w:p w14:paraId="7C5EAED8" w14:textId="77777777" w:rsidR="00084D34" w:rsidRDefault="00084D34" w:rsidP="004203B0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1619114A" w14:textId="5E68670C" w:rsidR="00084D34" w:rsidRPr="00084D34" w:rsidRDefault="00084D34" w:rsidP="00084D3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Podwyższenie kapitału zakładowego </w:t>
            </w:r>
            <w:r w:rsidR="00337F4C">
              <w:rPr>
                <w:rFonts w:asciiTheme="minorHAnsi" w:hAnsiTheme="minorHAnsi" w:cstheme="minorHAnsi"/>
                <w:shd w:val="clear" w:color="auto" w:fill="FFFFFF"/>
              </w:rPr>
              <w:t>Emitenta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zostało zarejestrowane w związku z emisją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450.000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akcji zwykłych na okaziciela serii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F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o wartości nominalnej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1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0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0 zł, która została przeprowadzona na podstawie uchwały Zarządu Spółki z dnia </w:t>
            </w:r>
            <w:r w:rsidR="00451D91">
              <w:rPr>
                <w:rFonts w:asciiTheme="minorHAnsi" w:hAnsiTheme="minorHAnsi" w:cstheme="minorHAnsi"/>
                <w:shd w:val="clear" w:color="auto" w:fill="FFFFFF"/>
              </w:rPr>
              <w:t>10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451D91">
              <w:rPr>
                <w:rFonts w:asciiTheme="minorHAnsi" w:hAnsiTheme="minorHAnsi" w:cstheme="minorHAnsi"/>
                <w:shd w:val="clear" w:color="auto" w:fill="FFFFFF"/>
              </w:rPr>
              <w:t>stycznia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202</w:t>
            </w:r>
            <w:r w:rsidR="00451D91">
              <w:rPr>
                <w:rFonts w:asciiTheme="minorHAnsi" w:hAnsiTheme="minorHAnsi" w:cstheme="minorHAnsi"/>
                <w:shd w:val="clear" w:color="auto" w:fill="FFFFFF"/>
              </w:rPr>
              <w:t>3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roku </w:t>
            </w:r>
            <w:r w:rsidR="00451D91" w:rsidRPr="00451D91">
              <w:rPr>
                <w:rFonts w:asciiTheme="minorHAnsi" w:hAnsiTheme="minorHAnsi" w:cstheme="minorHAnsi"/>
                <w:shd w:val="clear" w:color="auto" w:fill="FFFFFF"/>
              </w:rPr>
              <w:t>w sprawie podwyższenia kapitału zakładowego w ramach kapitału docelowego z pozbawieniem w całości prawa poboru akcjonariuszy Spółki</w:t>
            </w:r>
            <w:r w:rsidR="00550849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>na podstawie której zmieniono treść §</w:t>
            </w:r>
            <w:r w:rsidR="00451D91">
              <w:rPr>
                <w:rFonts w:asciiTheme="minorHAnsi" w:hAnsiTheme="minorHAnsi" w:cstheme="minorHAnsi"/>
                <w:shd w:val="clear" w:color="auto" w:fill="FFFFFF"/>
              </w:rPr>
              <w:t>8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ust. 1 statutu oraz w związku z oświadczeniem Zarządu </w:t>
            </w:r>
            <w:r w:rsidR="00337F4C">
              <w:rPr>
                <w:rFonts w:asciiTheme="minorHAnsi" w:hAnsiTheme="minorHAnsi" w:cstheme="minorHAnsi"/>
                <w:shd w:val="clear" w:color="auto" w:fill="FFFFFF"/>
              </w:rPr>
              <w:t xml:space="preserve">Emitenta 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z dnia </w:t>
            </w:r>
            <w:r w:rsidR="00451D91">
              <w:rPr>
                <w:rFonts w:asciiTheme="minorHAnsi" w:hAnsiTheme="minorHAnsi" w:cstheme="minorHAnsi"/>
                <w:shd w:val="clear" w:color="auto" w:fill="FFFFFF"/>
              </w:rPr>
              <w:t>3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451D91">
              <w:rPr>
                <w:rFonts w:asciiTheme="minorHAnsi" w:hAnsiTheme="minorHAnsi" w:cstheme="minorHAnsi"/>
                <w:shd w:val="clear" w:color="auto" w:fill="FFFFFF"/>
              </w:rPr>
              <w:t>lutego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202</w:t>
            </w:r>
            <w:r w:rsidR="00451D91">
              <w:rPr>
                <w:rFonts w:asciiTheme="minorHAnsi" w:hAnsiTheme="minorHAnsi" w:cstheme="minorHAnsi"/>
                <w:shd w:val="clear" w:color="auto" w:fill="FFFFFF"/>
              </w:rPr>
              <w:t>3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roku, </w:t>
            </w:r>
            <w:r w:rsidR="008F042B">
              <w:rPr>
                <w:rFonts w:asciiTheme="minorHAnsi" w:hAnsiTheme="minorHAnsi" w:cstheme="minorHAnsi"/>
                <w:shd w:val="clear" w:color="auto" w:fill="FFFFFF"/>
              </w:rPr>
              <w:t>w którym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dookreślono wysokość kapitału zakładowego wskazanego w §</w:t>
            </w:r>
            <w:r w:rsidR="00451D91">
              <w:rPr>
                <w:rFonts w:asciiTheme="minorHAnsi" w:hAnsiTheme="minorHAnsi" w:cstheme="minorHAnsi"/>
                <w:shd w:val="clear" w:color="auto" w:fill="FFFFFF"/>
              </w:rPr>
              <w:t>8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ust. 1 statutu </w:t>
            </w:r>
            <w:r w:rsidR="00337F4C">
              <w:rPr>
                <w:rFonts w:asciiTheme="minorHAnsi" w:hAnsiTheme="minorHAnsi" w:cstheme="minorHAnsi"/>
                <w:shd w:val="clear" w:color="auto" w:fill="FFFFFF"/>
              </w:rPr>
              <w:t>Spółki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5AB8FD0D" w14:textId="77777777" w:rsidR="00084D34" w:rsidRPr="00084D34" w:rsidRDefault="00084D34" w:rsidP="00084D34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51A0762D" w14:textId="44FE85FE" w:rsidR="00084D34" w:rsidRDefault="00084D34" w:rsidP="004203B0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W wyniku emisji akcji serii </w:t>
            </w:r>
            <w:r w:rsidR="007F0FE9">
              <w:rPr>
                <w:rFonts w:asciiTheme="minorHAnsi" w:hAnsiTheme="minorHAnsi" w:cstheme="minorHAnsi"/>
                <w:shd w:val="clear" w:color="auto" w:fill="FFFFFF"/>
              </w:rPr>
              <w:t>F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kapitał zakładowy Spółki, który dotychczas wynosił </w:t>
            </w:r>
            <w:r w:rsidR="000574A1" w:rsidRPr="000574A1">
              <w:rPr>
                <w:rFonts w:asciiTheme="minorHAnsi" w:hAnsiTheme="minorHAnsi" w:cstheme="minorHAnsi"/>
                <w:shd w:val="clear" w:color="auto" w:fill="FFFFFF"/>
              </w:rPr>
              <w:t xml:space="preserve">5 326 250,00 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zł został podwyższony o kwotę </w:t>
            </w:r>
            <w:r w:rsidR="000574A1">
              <w:rPr>
                <w:rFonts w:asciiTheme="minorHAnsi" w:hAnsiTheme="minorHAnsi" w:cstheme="minorHAnsi"/>
                <w:shd w:val="clear" w:color="auto" w:fill="FFFFFF"/>
              </w:rPr>
              <w:t>450.000,00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zł i wynosi obecnie </w:t>
            </w:r>
            <w:r w:rsidR="000574A1" w:rsidRPr="000574A1">
              <w:rPr>
                <w:rFonts w:asciiTheme="minorHAnsi" w:hAnsiTheme="minorHAnsi" w:cstheme="minorHAnsi"/>
                <w:shd w:val="clear" w:color="auto" w:fill="FFFFFF"/>
              </w:rPr>
              <w:t>5.776.250</w:t>
            </w:r>
            <w:r w:rsidR="000574A1">
              <w:rPr>
                <w:rFonts w:asciiTheme="minorHAnsi" w:hAnsiTheme="minorHAnsi" w:cstheme="minorHAnsi"/>
                <w:shd w:val="clear" w:color="auto" w:fill="FFFFFF"/>
              </w:rPr>
              <w:t xml:space="preserve">,00 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zł. W związku z rejestracją akcji serii </w:t>
            </w:r>
            <w:r w:rsidR="000574A1">
              <w:rPr>
                <w:rFonts w:asciiTheme="minorHAnsi" w:hAnsiTheme="minorHAnsi" w:cstheme="minorHAnsi"/>
                <w:shd w:val="clear" w:color="auto" w:fill="FFFFFF"/>
              </w:rPr>
              <w:t>F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 kapitał zakładowy Emitenta dzieli się obecnie na </w:t>
            </w:r>
            <w:r w:rsidR="0050397F" w:rsidRPr="000574A1">
              <w:rPr>
                <w:rFonts w:asciiTheme="minorHAnsi" w:hAnsiTheme="minorHAnsi" w:cstheme="minorHAnsi"/>
                <w:shd w:val="clear" w:color="auto" w:fill="FFFFFF"/>
              </w:rPr>
              <w:t>5.776.250</w:t>
            </w:r>
            <w:r w:rsidR="0050397F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akcji o wartości nominalnej </w:t>
            </w:r>
            <w:r w:rsidR="0050397F">
              <w:rPr>
                <w:rFonts w:asciiTheme="minorHAnsi" w:hAnsiTheme="minorHAnsi" w:cstheme="minorHAnsi"/>
                <w:shd w:val="clear" w:color="auto" w:fill="FFFFFF"/>
              </w:rPr>
              <w:t>1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50397F">
              <w:rPr>
                <w:rFonts w:asciiTheme="minorHAnsi" w:hAnsiTheme="minorHAnsi" w:cstheme="minorHAnsi"/>
                <w:shd w:val="clear" w:color="auto" w:fill="FFFFFF"/>
              </w:rPr>
              <w:t>0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 xml:space="preserve">0 zł każda, a ogólna liczba głosów wynikająca ze wszystkich wyemitowanych akcji wynosi </w:t>
            </w:r>
            <w:r w:rsidR="0050397F" w:rsidRPr="000574A1">
              <w:rPr>
                <w:rFonts w:asciiTheme="minorHAnsi" w:hAnsiTheme="minorHAnsi" w:cstheme="minorHAnsi"/>
                <w:shd w:val="clear" w:color="auto" w:fill="FFFFFF"/>
              </w:rPr>
              <w:t>5.776.250</w:t>
            </w:r>
            <w:r w:rsidRPr="00084D34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394C39D2" w14:textId="77777777" w:rsidR="007F21CC" w:rsidRPr="007F21CC" w:rsidRDefault="007F21CC" w:rsidP="007F21CC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3C530E9F" w14:textId="08D5EDE0" w:rsidR="007F21CC" w:rsidRPr="007F21CC" w:rsidRDefault="007F21CC" w:rsidP="007F21CC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7F21CC">
              <w:rPr>
                <w:rFonts w:asciiTheme="minorHAnsi" w:hAnsiTheme="minorHAnsi" w:cstheme="minorHAnsi"/>
                <w:shd w:val="clear" w:color="auto" w:fill="FFFFFF"/>
              </w:rPr>
              <w:t xml:space="preserve">W związku z powyższym, w załączeniu do niniejszego raportu bieżącego Zarząd Emitenta przekazuje treść </w:t>
            </w:r>
            <w:r w:rsidR="0009430D" w:rsidRPr="0009430D">
              <w:rPr>
                <w:rFonts w:asciiTheme="minorHAnsi" w:hAnsiTheme="minorHAnsi" w:cstheme="minorHAnsi"/>
                <w:shd w:val="clear" w:color="auto" w:fill="FFFFFF"/>
              </w:rPr>
              <w:t>dotychczasowych i zmienionych</w:t>
            </w:r>
            <w:r w:rsidR="005F57C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7F21CC">
              <w:rPr>
                <w:rFonts w:asciiTheme="minorHAnsi" w:hAnsiTheme="minorHAnsi" w:cstheme="minorHAnsi"/>
                <w:shd w:val="clear" w:color="auto" w:fill="FFFFFF"/>
              </w:rPr>
              <w:t xml:space="preserve">postanowień statutu (załącznik nr 1) oraz </w:t>
            </w:r>
            <w:r w:rsidRPr="007F21CC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nowy tekst jednolity statutu Spółki uwzględniający rejestrację powyższych zmian (załącznik nr 2).</w:t>
            </w:r>
          </w:p>
          <w:p w14:paraId="5964C1BA" w14:textId="77777777" w:rsidR="007F21CC" w:rsidRPr="007F21CC" w:rsidRDefault="007F21CC" w:rsidP="007F21CC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45C9D6E0" w14:textId="25B27A1E" w:rsidR="007E1634" w:rsidRPr="0036770D" w:rsidRDefault="007F21CC" w:rsidP="00861B27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7F21CC">
              <w:rPr>
                <w:rFonts w:asciiTheme="minorHAnsi" w:hAnsiTheme="minorHAnsi" w:cstheme="minorHAnsi"/>
                <w:shd w:val="clear" w:color="auto" w:fill="FFFFFF"/>
              </w:rPr>
              <w:t>Szczegółowa podstawa prawna: § 3 ust. 1 pkt 2) oraz § 4 ust. 2 pkt 2) Załącznika Nr 3 do Regulaminu Alternatywnego Systemu Obrotu „Informacje bieżące i okresowe przekazywane w Alternatywnym Systemie Obrotu na rynku NewConnect"</w:t>
            </w:r>
          </w:p>
          <w:p w14:paraId="54C58095" w14:textId="6BA49324" w:rsidR="004C7AB4" w:rsidRPr="00B7324E" w:rsidRDefault="004C7AB4" w:rsidP="0036770D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B7324E" w:rsidRPr="00512404" w14:paraId="0F8FD4FE" w14:textId="77777777" w:rsidTr="00306324">
        <w:tc>
          <w:tcPr>
            <w:tcW w:w="9062" w:type="dxa"/>
          </w:tcPr>
          <w:p w14:paraId="07790F4C" w14:textId="77777777" w:rsidR="00861B27" w:rsidRPr="00E24AF1" w:rsidRDefault="00861B27" w:rsidP="00B7324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1358D054" w14:textId="6EC4C582" w:rsidR="00B7324E" w:rsidRPr="00E24AF1" w:rsidRDefault="00B7324E" w:rsidP="00B7324E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E24AF1">
              <w:rPr>
                <w:rFonts w:asciiTheme="minorHAnsi" w:hAnsiTheme="minorHAnsi" w:cstheme="minorHAnsi"/>
                <w:shd w:val="clear" w:color="auto" w:fill="FFFFFF"/>
              </w:rPr>
              <w:t>Załączniki:</w:t>
            </w:r>
          </w:p>
          <w:p w14:paraId="28CD05F6" w14:textId="01D7A1CC" w:rsidR="00E24AF1" w:rsidRDefault="00581704" w:rsidP="00E24AF1">
            <w:pPr>
              <w:pStyle w:val="Akapitzlist"/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E24AF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Załącznik </w:t>
            </w:r>
            <w:r w:rsidR="0036770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n</w:t>
            </w:r>
            <w:r w:rsidRPr="00E24AF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r 1. </w:t>
            </w:r>
            <w:r w:rsidR="0036770D" w:rsidRPr="0036770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Zestawienie zmian w Statucie </w:t>
            </w:r>
          </w:p>
          <w:p w14:paraId="10079FF3" w14:textId="5907BA00" w:rsidR="0036770D" w:rsidRPr="00B7324E" w:rsidRDefault="0036770D" w:rsidP="00E24AF1">
            <w:pPr>
              <w:pStyle w:val="Akapitzlist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Załącznik nr 2. T</w:t>
            </w:r>
            <w:r w:rsidRPr="0036770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ekst jednolity statutu Spółki</w:t>
            </w:r>
          </w:p>
        </w:tc>
      </w:tr>
      <w:tr w:rsidR="00B7324E" w:rsidRPr="00B7324E" w14:paraId="1A8A9094" w14:textId="77777777" w:rsidTr="00306324">
        <w:tc>
          <w:tcPr>
            <w:tcW w:w="9062" w:type="dxa"/>
          </w:tcPr>
          <w:p w14:paraId="1379AF7A" w14:textId="77777777" w:rsidR="00B7324E" w:rsidRPr="00B80098" w:rsidRDefault="00B7324E" w:rsidP="00B7324E">
            <w:pPr>
              <w:jc w:val="both"/>
              <w:rPr>
                <w:rFonts w:asciiTheme="minorHAnsi" w:hAnsiTheme="minorHAnsi" w:cstheme="minorHAnsi"/>
              </w:rPr>
            </w:pPr>
          </w:p>
          <w:p w14:paraId="4A0A73CF" w14:textId="5914F14B" w:rsidR="00B7324E" w:rsidRPr="0036770D" w:rsidRDefault="00B7324E" w:rsidP="00B7324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6770D">
              <w:rPr>
                <w:rFonts w:asciiTheme="minorHAnsi" w:hAnsiTheme="minorHAnsi" w:cstheme="minorHAnsi"/>
                <w:lang w:val="en-US"/>
              </w:rPr>
              <w:t>Podpisy</w:t>
            </w:r>
            <w:proofErr w:type="spellEnd"/>
            <w:r w:rsidRPr="0036770D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74D2A50F" w14:textId="008F0374" w:rsidR="00581704" w:rsidRPr="0036770D" w:rsidRDefault="00581704" w:rsidP="00B7324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770D">
              <w:rPr>
                <w:rFonts w:asciiTheme="minorHAnsi" w:hAnsiTheme="minorHAnsi" w:cstheme="minorHAnsi"/>
                <w:sz w:val="24"/>
                <w:szCs w:val="24"/>
              </w:rPr>
              <w:t xml:space="preserve">Marcin Staniszewski – Prezes Zarządu / Chief Technology </w:t>
            </w:r>
            <w:proofErr w:type="spellStart"/>
            <w:r w:rsidRPr="0036770D">
              <w:rPr>
                <w:rFonts w:asciiTheme="minorHAnsi" w:hAnsiTheme="minorHAnsi" w:cstheme="minorHAnsi"/>
                <w:sz w:val="24"/>
                <w:szCs w:val="24"/>
              </w:rPr>
              <w:t>Officer</w:t>
            </w:r>
            <w:proofErr w:type="spellEnd"/>
          </w:p>
          <w:p w14:paraId="1BEAD218" w14:textId="4B039AC7" w:rsidR="00B7324E" w:rsidRPr="00084D34" w:rsidRDefault="00B7324E" w:rsidP="00084D3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3677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Mateusz Sagan – SVP / Chief Operating &amp; Business Officer</w:t>
            </w:r>
          </w:p>
        </w:tc>
      </w:tr>
    </w:tbl>
    <w:p w14:paraId="59CD24B4" w14:textId="325D8BD1" w:rsidR="004B4653" w:rsidRPr="00B7324E" w:rsidRDefault="004B4653" w:rsidP="00B7324E"/>
    <w:sectPr w:rsidR="004B4653" w:rsidRPr="00B7324E" w:rsidSect="004A73B2">
      <w:headerReference w:type="default" r:id="rId8"/>
      <w:footerReference w:type="default" r:id="rId9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9F59" w14:textId="77777777" w:rsidR="00C5793B" w:rsidRDefault="00C5793B" w:rsidP="00075E9F">
      <w:r>
        <w:separator/>
      </w:r>
    </w:p>
  </w:endnote>
  <w:endnote w:type="continuationSeparator" w:id="0">
    <w:p w14:paraId="64BA2D39" w14:textId="77777777" w:rsidR="00C5793B" w:rsidRDefault="00C5793B" w:rsidP="00075E9F">
      <w:r>
        <w:continuationSeparator/>
      </w:r>
    </w:p>
  </w:endnote>
  <w:endnote w:type="continuationNotice" w:id="1">
    <w:p w14:paraId="3BB24F32" w14:textId="77777777" w:rsidR="00C5793B" w:rsidRDefault="00C57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luna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40F" w14:textId="06A4963C" w:rsidR="009F16A5" w:rsidRDefault="009F16A5">
    <w:pPr>
      <w:pStyle w:val="Stopka"/>
    </w:pPr>
    <w:r w:rsidRPr="00432210">
      <w:rPr>
        <w:noProof/>
        <w:lang w:val="en-GB" w:eastAsia="en-GB"/>
      </w:rPr>
      <w:drawing>
        <wp:inline distT="0" distB="0" distL="0" distR="0" wp14:anchorId="451D1D39" wp14:editId="58170841">
          <wp:extent cx="5760720" cy="738505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5F80" w14:textId="77777777" w:rsidR="00C5793B" w:rsidRDefault="00C5793B" w:rsidP="00075E9F">
      <w:r>
        <w:separator/>
      </w:r>
    </w:p>
  </w:footnote>
  <w:footnote w:type="continuationSeparator" w:id="0">
    <w:p w14:paraId="0CB70A64" w14:textId="77777777" w:rsidR="00C5793B" w:rsidRDefault="00C5793B" w:rsidP="00075E9F">
      <w:r>
        <w:continuationSeparator/>
      </w:r>
    </w:p>
  </w:footnote>
  <w:footnote w:type="continuationNotice" w:id="1">
    <w:p w14:paraId="240260DF" w14:textId="77777777" w:rsidR="00C5793B" w:rsidRDefault="00C57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F60D" w14:textId="41E26A75" w:rsidR="009F16A5" w:rsidRPr="004F5EB0" w:rsidRDefault="009F16A5" w:rsidP="00B80098">
    <w:pPr>
      <w:pStyle w:val="Nagwek"/>
      <w:ind w:right="360"/>
      <w:jc w:val="right"/>
      <w:rPr>
        <w:lang w:val="en-US"/>
      </w:rPr>
    </w:pPr>
    <w:r w:rsidRPr="00540E49">
      <w:rPr>
        <w:noProof/>
        <w:lang w:val="en-GB" w:eastAsia="en-GB"/>
      </w:rPr>
      <w:drawing>
        <wp:inline distT="0" distB="0" distL="0" distR="0" wp14:anchorId="7FA68D1C" wp14:editId="33806801">
          <wp:extent cx="2723515" cy="695960"/>
          <wp:effectExtent l="0" t="0" r="0" b="0"/>
          <wp:docPr id="9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5EB0">
      <w:rPr>
        <w:lang w:val="en-US"/>
      </w:rPr>
      <w:t xml:space="preserve"> </w:t>
    </w:r>
  </w:p>
  <w:p w14:paraId="2F4F8F84" w14:textId="77777777" w:rsidR="004A73B2" w:rsidRPr="00786E23" w:rsidRDefault="004A73B2" w:rsidP="004A73B2">
    <w:pPr>
      <w:pStyle w:val="Nagwek"/>
      <w:rPr>
        <w:color w:val="000000" w:themeColor="text1"/>
        <w:lang w:val="en-US"/>
      </w:rPr>
    </w:pPr>
    <w:r w:rsidRPr="00786E23">
      <w:rPr>
        <w:color w:val="000000" w:themeColor="text1"/>
        <w:lang w:val="en-US"/>
      </w:rPr>
      <w:t>SDS OPTIC S.A.</w:t>
    </w:r>
  </w:p>
  <w:p w14:paraId="5D35EC9C" w14:textId="79DB871E" w:rsidR="004A73B2" w:rsidRPr="00786E23" w:rsidRDefault="000A36AB" w:rsidP="004A73B2">
    <w:pPr>
      <w:pStyle w:val="Nagwek"/>
      <w:rPr>
        <w:color w:val="000000" w:themeColor="text1"/>
        <w:lang w:val="en-US"/>
      </w:rPr>
    </w:pPr>
    <w:r w:rsidRPr="00786E23">
      <w:rPr>
        <w:color w:val="000000" w:themeColor="text1"/>
        <w:lang w:val="en-US"/>
      </w:rPr>
      <w:t>EBI</w:t>
    </w:r>
    <w:r w:rsidR="004A73B2" w:rsidRPr="00786E23">
      <w:rPr>
        <w:color w:val="000000" w:themeColor="text1"/>
        <w:lang w:val="en-US"/>
      </w:rPr>
      <w:t xml:space="preserve"> </w:t>
    </w:r>
    <w:r w:rsidR="004B5214" w:rsidRPr="00786E23">
      <w:rPr>
        <w:color w:val="000000" w:themeColor="text1"/>
        <w:lang w:val="en-US"/>
      </w:rPr>
      <w:t>9</w:t>
    </w:r>
    <w:r w:rsidR="00B07D0F" w:rsidRPr="00786E23">
      <w:rPr>
        <w:color w:val="000000" w:themeColor="text1"/>
        <w:lang w:val="en-US"/>
      </w:rPr>
      <w:t xml:space="preserve"> </w:t>
    </w:r>
    <w:r w:rsidR="004A73B2" w:rsidRPr="00786E23">
      <w:rPr>
        <w:color w:val="000000" w:themeColor="text1"/>
        <w:lang w:val="en-US"/>
      </w:rPr>
      <w:t>202</w:t>
    </w:r>
    <w:r w:rsidR="000B73F3" w:rsidRPr="00786E23">
      <w:rPr>
        <w:color w:val="000000" w:themeColor="text1"/>
        <w:lang w:val="en-US"/>
      </w:rPr>
      <w:t>3</w:t>
    </w:r>
  </w:p>
  <w:p w14:paraId="78C317C7" w14:textId="77777777" w:rsidR="004A73B2" w:rsidRPr="00786E23" w:rsidRDefault="004A73B2" w:rsidP="004A73B2">
    <w:pPr>
      <w:pStyle w:val="Nagwek"/>
      <w:rPr>
        <w:color w:val="000000" w:themeColor="text1"/>
        <w:lang w:val="en-US"/>
      </w:rPr>
    </w:pPr>
  </w:p>
  <w:p w14:paraId="0B05A6D8" w14:textId="5EA6D75A" w:rsidR="00087C4A" w:rsidRPr="00786E23" w:rsidRDefault="004A73B2" w:rsidP="004A73B2">
    <w:pPr>
      <w:pStyle w:val="Nagwek"/>
      <w:rPr>
        <w:color w:val="000000" w:themeColor="text1"/>
      </w:rPr>
    </w:pPr>
    <w:r w:rsidRPr="00786E23">
      <w:rPr>
        <w:color w:val="000000" w:themeColor="text1"/>
      </w:rPr>
      <w:t>Data: 202</w:t>
    </w:r>
    <w:r w:rsidR="000B73F3" w:rsidRPr="00786E23">
      <w:rPr>
        <w:color w:val="000000" w:themeColor="text1"/>
      </w:rPr>
      <w:t>3</w:t>
    </w:r>
    <w:r w:rsidRPr="00786E23">
      <w:rPr>
        <w:color w:val="000000" w:themeColor="text1"/>
      </w:rPr>
      <w:t>-</w:t>
    </w:r>
    <w:r w:rsidR="000B73F3" w:rsidRPr="00786E23">
      <w:rPr>
        <w:color w:val="000000" w:themeColor="text1"/>
      </w:rPr>
      <w:t>0</w:t>
    </w:r>
    <w:r w:rsidR="00946CCB" w:rsidRPr="00786E23">
      <w:rPr>
        <w:color w:val="000000" w:themeColor="text1"/>
      </w:rPr>
      <w:t>2-</w:t>
    </w:r>
    <w:r w:rsidR="004B5214" w:rsidRPr="00786E23">
      <w:rPr>
        <w:color w:val="000000" w:themeColor="text1"/>
      </w:rPr>
      <w:t>23</w:t>
    </w:r>
    <w:r w:rsidR="00946CCB" w:rsidRPr="00786E23">
      <w:rPr>
        <w:color w:val="000000" w:themeColor="text1"/>
      </w:rPr>
      <w:t xml:space="preserve"> </w:t>
    </w:r>
    <w:r w:rsidR="00786E23" w:rsidRPr="00786E23">
      <w:rPr>
        <w:color w:val="000000" w:themeColor="text1"/>
      </w:rPr>
      <w:t>11</w:t>
    </w:r>
    <w:r w:rsidR="00FC1993" w:rsidRPr="00786E23">
      <w:rPr>
        <w:color w:val="000000" w:themeColor="text1"/>
      </w:rPr>
      <w:t>:</w:t>
    </w:r>
    <w:r w:rsidR="00786E23" w:rsidRPr="00786E23">
      <w:rPr>
        <w:color w:val="000000" w:themeColor="text1"/>
      </w:rPr>
      <w:t>3</w:t>
    </w:r>
    <w:r w:rsidR="00512404">
      <w:rPr>
        <w:color w:val="000000" w:themeColor="text1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42C"/>
    <w:multiLevelType w:val="hybridMultilevel"/>
    <w:tmpl w:val="5ACE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43B"/>
    <w:multiLevelType w:val="multilevel"/>
    <w:tmpl w:val="89A2AE6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B55CDE"/>
    <w:multiLevelType w:val="hybridMultilevel"/>
    <w:tmpl w:val="A69EA760"/>
    <w:lvl w:ilvl="0" w:tplc="8A6E2758">
      <w:start w:val="1"/>
      <w:numFmt w:val="upperRoman"/>
      <w:lvlText w:val="%1."/>
      <w:lvlJc w:val="right"/>
      <w:pPr>
        <w:ind w:left="360" w:hanging="360"/>
      </w:pPr>
      <w:rPr>
        <w:b/>
        <w:bCs w:val="0"/>
        <w:color w:val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D89"/>
    <w:multiLevelType w:val="hybridMultilevel"/>
    <w:tmpl w:val="23D62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21AD"/>
    <w:multiLevelType w:val="hybridMultilevel"/>
    <w:tmpl w:val="62CE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093"/>
    <w:multiLevelType w:val="hybridMultilevel"/>
    <w:tmpl w:val="DB94783E"/>
    <w:lvl w:ilvl="0" w:tplc="B0821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2B9F"/>
    <w:multiLevelType w:val="hybridMultilevel"/>
    <w:tmpl w:val="2234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64229"/>
    <w:multiLevelType w:val="hybridMultilevel"/>
    <w:tmpl w:val="54F4A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35CF"/>
    <w:multiLevelType w:val="hybridMultilevel"/>
    <w:tmpl w:val="FB163878"/>
    <w:lvl w:ilvl="0" w:tplc="DD3E416A">
      <w:start w:val="1"/>
      <w:numFmt w:val="decimal"/>
      <w:lvlText w:val="%1."/>
      <w:lvlJc w:val="left"/>
      <w:pPr>
        <w:ind w:left="720" w:hanging="360"/>
      </w:pPr>
      <w:rPr>
        <w:rFonts w:asciiTheme="minorHAnsi" w:eastAsia="Meiryo" w:hAnsiTheme="minorHAnsi" w:cs="TimesNewRomanPSM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603F3"/>
    <w:multiLevelType w:val="multilevel"/>
    <w:tmpl w:val="587C0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</w:lvl>
  </w:abstractNum>
  <w:abstractNum w:abstractNumId="10" w15:restartNumberingAfterBreak="0">
    <w:nsid w:val="27245AC4"/>
    <w:multiLevelType w:val="hybridMultilevel"/>
    <w:tmpl w:val="981C0B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57F0D"/>
    <w:multiLevelType w:val="hybridMultilevel"/>
    <w:tmpl w:val="EC700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85EB5"/>
    <w:multiLevelType w:val="hybridMultilevel"/>
    <w:tmpl w:val="6BAADD7E"/>
    <w:lvl w:ilvl="0" w:tplc="EB90B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E87B09"/>
    <w:multiLevelType w:val="hybridMultilevel"/>
    <w:tmpl w:val="F60C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C670C"/>
    <w:multiLevelType w:val="multilevel"/>
    <w:tmpl w:val="C0946794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pStyle w:val="2HLBnumerowanie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3HLBnumerowanie"/>
      <w:lvlText w:val="%1.%2.%3.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15" w15:restartNumberingAfterBreak="0">
    <w:nsid w:val="45435786"/>
    <w:multiLevelType w:val="hybridMultilevel"/>
    <w:tmpl w:val="23D62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705D8"/>
    <w:multiLevelType w:val="hybridMultilevel"/>
    <w:tmpl w:val="EE188E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A0020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35BA4"/>
    <w:multiLevelType w:val="hybridMultilevel"/>
    <w:tmpl w:val="CE402A0C"/>
    <w:lvl w:ilvl="0" w:tplc="3E083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A5AE6"/>
    <w:multiLevelType w:val="hybridMultilevel"/>
    <w:tmpl w:val="661A5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E28A7"/>
    <w:multiLevelType w:val="hybridMultilevel"/>
    <w:tmpl w:val="063C7982"/>
    <w:lvl w:ilvl="0" w:tplc="9162F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4670F9"/>
    <w:multiLevelType w:val="hybridMultilevel"/>
    <w:tmpl w:val="E2880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B1389"/>
    <w:multiLevelType w:val="hybridMultilevel"/>
    <w:tmpl w:val="D900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138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863CFF"/>
    <w:multiLevelType w:val="hybridMultilevel"/>
    <w:tmpl w:val="013C9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B6C2B"/>
    <w:multiLevelType w:val="hybridMultilevel"/>
    <w:tmpl w:val="15828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8314A"/>
    <w:multiLevelType w:val="hybridMultilevel"/>
    <w:tmpl w:val="23D62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9163A"/>
    <w:multiLevelType w:val="hybridMultilevel"/>
    <w:tmpl w:val="BC7A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447B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D3E20"/>
    <w:multiLevelType w:val="hybridMultilevel"/>
    <w:tmpl w:val="269ED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044428">
    <w:abstractNumId w:val="13"/>
  </w:num>
  <w:num w:numId="2" w16cid:durableId="1690062369">
    <w:abstractNumId w:val="8"/>
  </w:num>
  <w:num w:numId="3" w16cid:durableId="1547833523">
    <w:abstractNumId w:val="22"/>
  </w:num>
  <w:num w:numId="4" w16cid:durableId="822741251">
    <w:abstractNumId w:val="25"/>
  </w:num>
  <w:num w:numId="5" w16cid:durableId="363143777">
    <w:abstractNumId w:val="15"/>
  </w:num>
  <w:num w:numId="6" w16cid:durableId="2053384457">
    <w:abstractNumId w:val="0"/>
  </w:num>
  <w:num w:numId="7" w16cid:durableId="1740859390">
    <w:abstractNumId w:val="19"/>
  </w:num>
  <w:num w:numId="8" w16cid:durableId="660305722">
    <w:abstractNumId w:val="16"/>
  </w:num>
  <w:num w:numId="9" w16cid:durableId="1784224236">
    <w:abstractNumId w:val="3"/>
  </w:num>
  <w:num w:numId="10" w16cid:durableId="1428112617">
    <w:abstractNumId w:val="12"/>
  </w:num>
  <w:num w:numId="11" w16cid:durableId="677007822">
    <w:abstractNumId w:val="26"/>
  </w:num>
  <w:num w:numId="12" w16cid:durableId="10311032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17854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80492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14766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606554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9913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46229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88881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6684802">
    <w:abstractNumId w:val="11"/>
  </w:num>
  <w:num w:numId="21" w16cid:durableId="1928491714">
    <w:abstractNumId w:val="27"/>
  </w:num>
  <w:num w:numId="22" w16cid:durableId="1745104964">
    <w:abstractNumId w:val="6"/>
  </w:num>
  <w:num w:numId="23" w16cid:durableId="1259603794">
    <w:abstractNumId w:val="7"/>
  </w:num>
  <w:num w:numId="24" w16cid:durableId="1590314493">
    <w:abstractNumId w:val="20"/>
  </w:num>
  <w:num w:numId="25" w16cid:durableId="815269017">
    <w:abstractNumId w:val="2"/>
  </w:num>
  <w:num w:numId="26" w16cid:durableId="312442692">
    <w:abstractNumId w:val="17"/>
  </w:num>
  <w:num w:numId="27" w16cid:durableId="2028173496">
    <w:abstractNumId w:val="24"/>
  </w:num>
  <w:num w:numId="28" w16cid:durableId="526259567">
    <w:abstractNumId w:val="18"/>
  </w:num>
  <w:num w:numId="29" w16cid:durableId="1137918521">
    <w:abstractNumId w:val="4"/>
  </w:num>
  <w:num w:numId="30" w16cid:durableId="1086654030">
    <w:abstractNumId w:val="10"/>
  </w:num>
  <w:num w:numId="31" w16cid:durableId="1675955299">
    <w:abstractNumId w:val="1"/>
  </w:num>
  <w:num w:numId="32" w16cid:durableId="1814446835">
    <w:abstractNumId w:val="5"/>
  </w:num>
  <w:num w:numId="33" w16cid:durableId="1709526747">
    <w:abstractNumId w:val="14"/>
  </w:num>
  <w:num w:numId="34" w16cid:durableId="1689989436">
    <w:abstractNumId w:val="9"/>
  </w:num>
  <w:num w:numId="35" w16cid:durableId="994529308">
    <w:abstractNumId w:val="23"/>
  </w:num>
  <w:num w:numId="36" w16cid:durableId="18084273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9F"/>
    <w:rsid w:val="0000260C"/>
    <w:rsid w:val="0000284B"/>
    <w:rsid w:val="00027320"/>
    <w:rsid w:val="000356FB"/>
    <w:rsid w:val="0004143B"/>
    <w:rsid w:val="000518B8"/>
    <w:rsid w:val="000537DD"/>
    <w:rsid w:val="000553C6"/>
    <w:rsid w:val="000574A1"/>
    <w:rsid w:val="0006069F"/>
    <w:rsid w:val="000609B9"/>
    <w:rsid w:val="000661D9"/>
    <w:rsid w:val="00072B5C"/>
    <w:rsid w:val="00073943"/>
    <w:rsid w:val="000745A6"/>
    <w:rsid w:val="00075E9F"/>
    <w:rsid w:val="000770BC"/>
    <w:rsid w:val="000773B2"/>
    <w:rsid w:val="00084D34"/>
    <w:rsid w:val="00087C4A"/>
    <w:rsid w:val="0009430D"/>
    <w:rsid w:val="000A126B"/>
    <w:rsid w:val="000A36AB"/>
    <w:rsid w:val="000A3D9D"/>
    <w:rsid w:val="000B1625"/>
    <w:rsid w:val="000B73F3"/>
    <w:rsid w:val="000C1F18"/>
    <w:rsid w:val="000C41EB"/>
    <w:rsid w:val="000C49EB"/>
    <w:rsid w:val="000C5111"/>
    <w:rsid w:val="000D0A8A"/>
    <w:rsid w:val="000E24B9"/>
    <w:rsid w:val="00104210"/>
    <w:rsid w:val="00113AF9"/>
    <w:rsid w:val="001143AC"/>
    <w:rsid w:val="001314A5"/>
    <w:rsid w:val="00135113"/>
    <w:rsid w:val="001609DA"/>
    <w:rsid w:val="001732BF"/>
    <w:rsid w:val="00184775"/>
    <w:rsid w:val="0018507A"/>
    <w:rsid w:val="0018529B"/>
    <w:rsid w:val="001A2BC9"/>
    <w:rsid w:val="001B4DF9"/>
    <w:rsid w:val="001C20CB"/>
    <w:rsid w:val="001C2F65"/>
    <w:rsid w:val="001C47DF"/>
    <w:rsid w:val="001D0364"/>
    <w:rsid w:val="001D6F84"/>
    <w:rsid w:val="001D7CFE"/>
    <w:rsid w:val="001E52E5"/>
    <w:rsid w:val="001E74E1"/>
    <w:rsid w:val="00200E7B"/>
    <w:rsid w:val="00202922"/>
    <w:rsid w:val="00214BFC"/>
    <w:rsid w:val="0021539B"/>
    <w:rsid w:val="00264ED1"/>
    <w:rsid w:val="00276C6B"/>
    <w:rsid w:val="00285587"/>
    <w:rsid w:val="002910B2"/>
    <w:rsid w:val="00296DF8"/>
    <w:rsid w:val="002C0B81"/>
    <w:rsid w:val="002D629F"/>
    <w:rsid w:val="002E7A4D"/>
    <w:rsid w:val="002F2719"/>
    <w:rsid w:val="002F76C2"/>
    <w:rsid w:val="00304B1F"/>
    <w:rsid w:val="00306324"/>
    <w:rsid w:val="00314E56"/>
    <w:rsid w:val="00314F4C"/>
    <w:rsid w:val="003342C1"/>
    <w:rsid w:val="00337F4C"/>
    <w:rsid w:val="0034177A"/>
    <w:rsid w:val="0034191A"/>
    <w:rsid w:val="00344D19"/>
    <w:rsid w:val="00352576"/>
    <w:rsid w:val="00364C0D"/>
    <w:rsid w:val="00366AF0"/>
    <w:rsid w:val="0036770D"/>
    <w:rsid w:val="00380685"/>
    <w:rsid w:val="003831CD"/>
    <w:rsid w:val="00391BB4"/>
    <w:rsid w:val="00392188"/>
    <w:rsid w:val="003C38D8"/>
    <w:rsid w:val="003C55CA"/>
    <w:rsid w:val="003D5EA7"/>
    <w:rsid w:val="003D6157"/>
    <w:rsid w:val="003E3FFF"/>
    <w:rsid w:val="003E5478"/>
    <w:rsid w:val="003E74A1"/>
    <w:rsid w:val="003F75FD"/>
    <w:rsid w:val="004164B4"/>
    <w:rsid w:val="004172A6"/>
    <w:rsid w:val="004203B0"/>
    <w:rsid w:val="00421E0D"/>
    <w:rsid w:val="00425017"/>
    <w:rsid w:val="004312A6"/>
    <w:rsid w:val="00432210"/>
    <w:rsid w:val="0044186B"/>
    <w:rsid w:val="00443F4D"/>
    <w:rsid w:val="00451D91"/>
    <w:rsid w:val="00456FF5"/>
    <w:rsid w:val="004579D9"/>
    <w:rsid w:val="004650AF"/>
    <w:rsid w:val="004674C8"/>
    <w:rsid w:val="00481936"/>
    <w:rsid w:val="004A655F"/>
    <w:rsid w:val="004A73B2"/>
    <w:rsid w:val="004B1212"/>
    <w:rsid w:val="004B22C1"/>
    <w:rsid w:val="004B35DC"/>
    <w:rsid w:val="004B4653"/>
    <w:rsid w:val="004B5214"/>
    <w:rsid w:val="004C0CF8"/>
    <w:rsid w:val="004C7AB4"/>
    <w:rsid w:val="004D45D4"/>
    <w:rsid w:val="004D65DC"/>
    <w:rsid w:val="004D74F1"/>
    <w:rsid w:val="004F1C7C"/>
    <w:rsid w:val="004F5EB0"/>
    <w:rsid w:val="004F624A"/>
    <w:rsid w:val="0050397F"/>
    <w:rsid w:val="005071C2"/>
    <w:rsid w:val="00512404"/>
    <w:rsid w:val="00515279"/>
    <w:rsid w:val="00531C0C"/>
    <w:rsid w:val="00533F13"/>
    <w:rsid w:val="00550849"/>
    <w:rsid w:val="005515D1"/>
    <w:rsid w:val="005612D7"/>
    <w:rsid w:val="005642AB"/>
    <w:rsid w:val="00566CC1"/>
    <w:rsid w:val="00577A38"/>
    <w:rsid w:val="00581704"/>
    <w:rsid w:val="00581FE8"/>
    <w:rsid w:val="00594AD3"/>
    <w:rsid w:val="00595277"/>
    <w:rsid w:val="005B11E9"/>
    <w:rsid w:val="005C7E6A"/>
    <w:rsid w:val="005E0D68"/>
    <w:rsid w:val="005F1882"/>
    <w:rsid w:val="005F57C9"/>
    <w:rsid w:val="006034A8"/>
    <w:rsid w:val="00612E5F"/>
    <w:rsid w:val="006311DE"/>
    <w:rsid w:val="0068170D"/>
    <w:rsid w:val="006862B8"/>
    <w:rsid w:val="006870E2"/>
    <w:rsid w:val="006A6F26"/>
    <w:rsid w:val="006E66FD"/>
    <w:rsid w:val="006E6C3C"/>
    <w:rsid w:val="006E6E2A"/>
    <w:rsid w:val="006F283C"/>
    <w:rsid w:val="006F2F5E"/>
    <w:rsid w:val="006F4384"/>
    <w:rsid w:val="00703CF8"/>
    <w:rsid w:val="00704F8F"/>
    <w:rsid w:val="00715EF4"/>
    <w:rsid w:val="0072465C"/>
    <w:rsid w:val="007326EB"/>
    <w:rsid w:val="00734D32"/>
    <w:rsid w:val="0073501C"/>
    <w:rsid w:val="007361A4"/>
    <w:rsid w:val="007477F1"/>
    <w:rsid w:val="00753C92"/>
    <w:rsid w:val="00760971"/>
    <w:rsid w:val="00770BBF"/>
    <w:rsid w:val="00770BEE"/>
    <w:rsid w:val="007835C7"/>
    <w:rsid w:val="00784684"/>
    <w:rsid w:val="00786E23"/>
    <w:rsid w:val="0078786A"/>
    <w:rsid w:val="00791720"/>
    <w:rsid w:val="00797D06"/>
    <w:rsid w:val="007A0BAD"/>
    <w:rsid w:val="007A0E8D"/>
    <w:rsid w:val="007A6A36"/>
    <w:rsid w:val="007B4B0F"/>
    <w:rsid w:val="007B71E6"/>
    <w:rsid w:val="007C1AF9"/>
    <w:rsid w:val="007C430E"/>
    <w:rsid w:val="007E1634"/>
    <w:rsid w:val="007E16BE"/>
    <w:rsid w:val="007E1D81"/>
    <w:rsid w:val="007E273A"/>
    <w:rsid w:val="007E3E28"/>
    <w:rsid w:val="007F0ECF"/>
    <w:rsid w:val="007F0FE9"/>
    <w:rsid w:val="007F21CC"/>
    <w:rsid w:val="007F2A6E"/>
    <w:rsid w:val="007F6581"/>
    <w:rsid w:val="008058CA"/>
    <w:rsid w:val="00820B2B"/>
    <w:rsid w:val="008210AF"/>
    <w:rsid w:val="00824304"/>
    <w:rsid w:val="00834328"/>
    <w:rsid w:val="00850759"/>
    <w:rsid w:val="00854CE8"/>
    <w:rsid w:val="00861B27"/>
    <w:rsid w:val="00867C4D"/>
    <w:rsid w:val="00874C5F"/>
    <w:rsid w:val="008775C7"/>
    <w:rsid w:val="00885F55"/>
    <w:rsid w:val="008940B2"/>
    <w:rsid w:val="008C5195"/>
    <w:rsid w:val="008C55F8"/>
    <w:rsid w:val="008C7179"/>
    <w:rsid w:val="008D6D8B"/>
    <w:rsid w:val="008D77E7"/>
    <w:rsid w:val="008E2E55"/>
    <w:rsid w:val="008E4441"/>
    <w:rsid w:val="008F042B"/>
    <w:rsid w:val="008F2E54"/>
    <w:rsid w:val="008F7F7A"/>
    <w:rsid w:val="00902B54"/>
    <w:rsid w:val="00911867"/>
    <w:rsid w:val="00924E54"/>
    <w:rsid w:val="009324E9"/>
    <w:rsid w:val="0094156F"/>
    <w:rsid w:val="00945154"/>
    <w:rsid w:val="00946CCB"/>
    <w:rsid w:val="00963AEB"/>
    <w:rsid w:val="00964DD8"/>
    <w:rsid w:val="009700E7"/>
    <w:rsid w:val="00976A93"/>
    <w:rsid w:val="00983E37"/>
    <w:rsid w:val="009866FA"/>
    <w:rsid w:val="009A3A54"/>
    <w:rsid w:val="009A4A61"/>
    <w:rsid w:val="009C34E0"/>
    <w:rsid w:val="009D61E7"/>
    <w:rsid w:val="009E0DBC"/>
    <w:rsid w:val="009F16A5"/>
    <w:rsid w:val="009F4833"/>
    <w:rsid w:val="009F64B6"/>
    <w:rsid w:val="009F70D7"/>
    <w:rsid w:val="00A004FB"/>
    <w:rsid w:val="00A0085C"/>
    <w:rsid w:val="00A205F9"/>
    <w:rsid w:val="00A246B7"/>
    <w:rsid w:val="00A2659E"/>
    <w:rsid w:val="00A4184F"/>
    <w:rsid w:val="00A41EFD"/>
    <w:rsid w:val="00A45F3F"/>
    <w:rsid w:val="00A53958"/>
    <w:rsid w:val="00A53B6C"/>
    <w:rsid w:val="00A61781"/>
    <w:rsid w:val="00A64766"/>
    <w:rsid w:val="00A73808"/>
    <w:rsid w:val="00A808A9"/>
    <w:rsid w:val="00A9514E"/>
    <w:rsid w:val="00AB55A4"/>
    <w:rsid w:val="00AC1A44"/>
    <w:rsid w:val="00AC26DC"/>
    <w:rsid w:val="00AC2AB5"/>
    <w:rsid w:val="00AD63BC"/>
    <w:rsid w:val="00AD76B1"/>
    <w:rsid w:val="00AF0108"/>
    <w:rsid w:val="00AF7538"/>
    <w:rsid w:val="00B006B8"/>
    <w:rsid w:val="00B00F10"/>
    <w:rsid w:val="00B07D0F"/>
    <w:rsid w:val="00B15C90"/>
    <w:rsid w:val="00B16388"/>
    <w:rsid w:val="00B179BC"/>
    <w:rsid w:val="00B24DAF"/>
    <w:rsid w:val="00B341F6"/>
    <w:rsid w:val="00B42A9F"/>
    <w:rsid w:val="00B458D4"/>
    <w:rsid w:val="00B55C8D"/>
    <w:rsid w:val="00B62023"/>
    <w:rsid w:val="00B6355F"/>
    <w:rsid w:val="00B7324E"/>
    <w:rsid w:val="00B73570"/>
    <w:rsid w:val="00B73BB3"/>
    <w:rsid w:val="00B75EC5"/>
    <w:rsid w:val="00B80098"/>
    <w:rsid w:val="00B8077C"/>
    <w:rsid w:val="00B82509"/>
    <w:rsid w:val="00B8274A"/>
    <w:rsid w:val="00B9453E"/>
    <w:rsid w:val="00B9499E"/>
    <w:rsid w:val="00BA20F9"/>
    <w:rsid w:val="00BD0A13"/>
    <w:rsid w:val="00BE1988"/>
    <w:rsid w:val="00C04027"/>
    <w:rsid w:val="00C134BD"/>
    <w:rsid w:val="00C242AC"/>
    <w:rsid w:val="00C24DF4"/>
    <w:rsid w:val="00C268CA"/>
    <w:rsid w:val="00C5793B"/>
    <w:rsid w:val="00C601E2"/>
    <w:rsid w:val="00C6172B"/>
    <w:rsid w:val="00C812DC"/>
    <w:rsid w:val="00CA102B"/>
    <w:rsid w:val="00CA3314"/>
    <w:rsid w:val="00CA5B1D"/>
    <w:rsid w:val="00CA6D91"/>
    <w:rsid w:val="00CA7780"/>
    <w:rsid w:val="00CB3FC1"/>
    <w:rsid w:val="00CB629F"/>
    <w:rsid w:val="00CC19F1"/>
    <w:rsid w:val="00CC4CA5"/>
    <w:rsid w:val="00CC60A8"/>
    <w:rsid w:val="00CC66DD"/>
    <w:rsid w:val="00CD0D4F"/>
    <w:rsid w:val="00CE2EAE"/>
    <w:rsid w:val="00CE5DDD"/>
    <w:rsid w:val="00CF2703"/>
    <w:rsid w:val="00CF3366"/>
    <w:rsid w:val="00D0347D"/>
    <w:rsid w:val="00D1796A"/>
    <w:rsid w:val="00D30360"/>
    <w:rsid w:val="00D36A94"/>
    <w:rsid w:val="00D374A0"/>
    <w:rsid w:val="00D3759E"/>
    <w:rsid w:val="00D41524"/>
    <w:rsid w:val="00D52BED"/>
    <w:rsid w:val="00D7271D"/>
    <w:rsid w:val="00D755FB"/>
    <w:rsid w:val="00DA6EC4"/>
    <w:rsid w:val="00DB1DF3"/>
    <w:rsid w:val="00DB6627"/>
    <w:rsid w:val="00DC33C2"/>
    <w:rsid w:val="00DC40D4"/>
    <w:rsid w:val="00DD0B7A"/>
    <w:rsid w:val="00DE44E6"/>
    <w:rsid w:val="00DE4DB6"/>
    <w:rsid w:val="00DE5068"/>
    <w:rsid w:val="00DE6001"/>
    <w:rsid w:val="00E022E5"/>
    <w:rsid w:val="00E079D6"/>
    <w:rsid w:val="00E1286A"/>
    <w:rsid w:val="00E22E3E"/>
    <w:rsid w:val="00E24AF1"/>
    <w:rsid w:val="00E26C4E"/>
    <w:rsid w:val="00E304EA"/>
    <w:rsid w:val="00E44B3E"/>
    <w:rsid w:val="00E4626C"/>
    <w:rsid w:val="00E57911"/>
    <w:rsid w:val="00E62653"/>
    <w:rsid w:val="00E64B88"/>
    <w:rsid w:val="00E82771"/>
    <w:rsid w:val="00E905C8"/>
    <w:rsid w:val="00EA45E4"/>
    <w:rsid w:val="00EB16EE"/>
    <w:rsid w:val="00EC0278"/>
    <w:rsid w:val="00EC7D35"/>
    <w:rsid w:val="00EF087B"/>
    <w:rsid w:val="00EF5ACA"/>
    <w:rsid w:val="00F066A0"/>
    <w:rsid w:val="00F15200"/>
    <w:rsid w:val="00F42BC5"/>
    <w:rsid w:val="00F520BD"/>
    <w:rsid w:val="00F54911"/>
    <w:rsid w:val="00F65A32"/>
    <w:rsid w:val="00F75896"/>
    <w:rsid w:val="00F95FA5"/>
    <w:rsid w:val="00FA5DCE"/>
    <w:rsid w:val="00FB072C"/>
    <w:rsid w:val="00FB34EE"/>
    <w:rsid w:val="00FB4A49"/>
    <w:rsid w:val="00FB58AB"/>
    <w:rsid w:val="00FC1993"/>
    <w:rsid w:val="00FC5C06"/>
    <w:rsid w:val="00FD342E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5CDF"/>
  <w15:chartTrackingRefBased/>
  <w15:docId w15:val="{61B5EB68-9CDC-184B-9D47-3C0D5DC4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634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4E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4EA"/>
    <w:pPr>
      <w:keepNext/>
      <w:keepLines/>
      <w:spacing w:before="200" w:line="276" w:lineRule="auto"/>
      <w:outlineLvl w:val="1"/>
    </w:pPr>
    <w:rPr>
      <w:rFonts w:ascii="Calluna" w:eastAsiaTheme="majorEastAsia" w:hAnsi="Calluna" w:cstheme="majorBidi"/>
      <w:b/>
      <w:bCs/>
      <w:color w:val="222A35" w:themeColor="text2" w:themeShade="80"/>
      <w:sz w:val="26"/>
      <w:szCs w:val="26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4EA"/>
    <w:pPr>
      <w:keepNext/>
      <w:keepLines/>
      <w:spacing w:before="200" w:line="276" w:lineRule="auto"/>
      <w:outlineLvl w:val="2"/>
    </w:pPr>
    <w:rPr>
      <w:rFonts w:ascii="Calluna" w:eastAsiaTheme="majorEastAsia" w:hAnsi="Calluna" w:cstheme="majorBidi"/>
      <w:b/>
      <w:bCs/>
      <w:color w:val="222A35" w:themeColor="text2" w:themeShade="80"/>
      <w:szCs w:val="22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04EA"/>
    <w:pPr>
      <w:keepNext/>
      <w:keepLines/>
      <w:spacing w:before="440" w:after="240" w:line="276" w:lineRule="auto"/>
      <w:outlineLvl w:val="3"/>
    </w:pPr>
    <w:rPr>
      <w:rFonts w:ascii="Calluna" w:eastAsiaTheme="majorEastAsia" w:hAnsi="Calluna" w:cstheme="majorBidi"/>
      <w:b/>
      <w:bCs/>
      <w:iCs/>
      <w:color w:val="222A35" w:themeColor="text2" w:themeShade="80"/>
      <w:sz w:val="22"/>
      <w:szCs w:val="22"/>
      <w:lang w:val="en-G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304EA"/>
    <w:pPr>
      <w:keepNext/>
      <w:keepLines/>
      <w:spacing w:before="40" w:line="276" w:lineRule="auto"/>
      <w:outlineLvl w:val="4"/>
    </w:pPr>
    <w:rPr>
      <w:rFonts w:ascii="Calluna" w:eastAsiaTheme="majorEastAsia" w:hAnsi="Calluna" w:cstheme="majorBidi"/>
      <w:b/>
      <w:color w:val="2F5496" w:themeColor="accent1" w:themeShade="BF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E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5E9F"/>
  </w:style>
  <w:style w:type="paragraph" w:styleId="Stopka">
    <w:name w:val="footer"/>
    <w:basedOn w:val="Normalny"/>
    <w:link w:val="StopkaZnak"/>
    <w:uiPriority w:val="99"/>
    <w:unhideWhenUsed/>
    <w:rsid w:val="00075E9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075E9F"/>
  </w:style>
  <w:style w:type="table" w:styleId="Tabela-Siatka">
    <w:name w:val="Table Grid"/>
    <w:basedOn w:val="Standardowy"/>
    <w:uiPriority w:val="59"/>
    <w:rsid w:val="006F4384"/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ozdział Pegaz,List Paragraph3,lp1,Preambuła,1 Akapit z listą,ISCG Numerowanie,List Paragraph1,List Paragraph2,BSWW Pargraf"/>
    <w:basedOn w:val="Normalny"/>
    <w:link w:val="AkapitzlistZnak"/>
    <w:uiPriority w:val="1"/>
    <w:qFormat/>
    <w:rsid w:val="00854C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D0347D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D0347D"/>
    <w:rPr>
      <w:b/>
      <w:bCs/>
    </w:rPr>
  </w:style>
  <w:style w:type="paragraph" w:customStyle="1" w:styleId="HelneueLTcom">
    <w:name w:val="Hel neue LT com"/>
    <w:basedOn w:val="Normalny"/>
    <w:uiPriority w:val="99"/>
    <w:rsid w:val="00CE2EAE"/>
    <w:pPr>
      <w:autoSpaceDE w:val="0"/>
      <w:autoSpaceDN w:val="0"/>
      <w:adjustRightInd w:val="0"/>
      <w:spacing w:line="200" w:lineRule="atLeast"/>
      <w:textAlignment w:val="center"/>
    </w:pPr>
    <w:rPr>
      <w:rFonts w:ascii="HelveticaNeueLT Com 47 LtCn" w:hAnsi="HelveticaNeueLT Com 47 LtCn" w:cs="HelveticaNeueLT Com 47 LtCn"/>
      <w:color w:val="000000"/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E2EAE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D76B1"/>
    <w:rPr>
      <w:sz w:val="22"/>
      <w:szCs w:val="22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04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304EA"/>
    <w:rPr>
      <w:rFonts w:ascii="Calluna" w:eastAsiaTheme="majorEastAsia" w:hAnsi="Calluna" w:cstheme="majorBidi"/>
      <w:b/>
      <w:bCs/>
      <w:color w:val="222A35" w:themeColor="text2" w:themeShade="80"/>
      <w:sz w:val="26"/>
      <w:szCs w:val="26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304EA"/>
    <w:rPr>
      <w:rFonts w:ascii="Calluna" w:eastAsiaTheme="majorEastAsia" w:hAnsi="Calluna" w:cstheme="majorBidi"/>
      <w:b/>
      <w:bCs/>
      <w:color w:val="222A35" w:themeColor="text2" w:themeShade="80"/>
      <w:sz w:val="24"/>
      <w:szCs w:val="22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304EA"/>
    <w:rPr>
      <w:rFonts w:ascii="Calluna" w:eastAsiaTheme="majorEastAsia" w:hAnsi="Calluna" w:cstheme="majorBidi"/>
      <w:b/>
      <w:bCs/>
      <w:iCs/>
      <w:color w:val="222A35" w:themeColor="text2" w:themeShade="80"/>
      <w:sz w:val="22"/>
      <w:szCs w:val="22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E304EA"/>
    <w:rPr>
      <w:rFonts w:ascii="Calluna" w:eastAsiaTheme="majorEastAsia" w:hAnsi="Calluna" w:cstheme="majorBidi"/>
      <w:b/>
      <w:color w:val="2F5496" w:themeColor="accent1" w:themeShade="BF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4EA"/>
    <w:rPr>
      <w:rFonts w:ascii="Tahoma" w:eastAsiaTheme="minorHAnsi" w:hAnsi="Tahoma" w:cs="Tahoma"/>
      <w:color w:val="1F3864" w:themeColor="accent1" w:themeShade="80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4EA"/>
    <w:rPr>
      <w:rFonts w:ascii="Tahoma" w:eastAsiaTheme="minorHAnsi" w:hAnsi="Tahoma" w:cs="Tahoma"/>
      <w:color w:val="1F3864" w:themeColor="accent1" w:themeShade="80"/>
      <w:sz w:val="16"/>
      <w:szCs w:val="16"/>
      <w:lang w:val="en-GB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04EA"/>
    <w:rPr>
      <w:sz w:val="22"/>
      <w:szCs w:val="22"/>
      <w:lang w:val="pl-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04EA"/>
    <w:pPr>
      <w:outlineLvl w:val="9"/>
    </w:pPr>
    <w:rPr>
      <w:lang w:val="de-DE" w:eastAsia="de-DE"/>
    </w:rPr>
  </w:style>
  <w:style w:type="paragraph" w:styleId="Spistreci1">
    <w:name w:val="toc 1"/>
    <w:basedOn w:val="Normalny"/>
    <w:next w:val="Normalny"/>
    <w:autoRedefine/>
    <w:uiPriority w:val="39"/>
    <w:unhideWhenUsed/>
    <w:rsid w:val="00E304EA"/>
    <w:pPr>
      <w:spacing w:after="100" w:line="276" w:lineRule="auto"/>
    </w:pPr>
    <w:rPr>
      <w:rFonts w:ascii="Calluna" w:eastAsiaTheme="minorHAnsi" w:hAnsi="Calluna" w:cstheme="minorBidi"/>
      <w:color w:val="1F3864" w:themeColor="accent1" w:themeShade="80"/>
      <w:sz w:val="22"/>
      <w:szCs w:val="22"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753C92"/>
    <w:pPr>
      <w:tabs>
        <w:tab w:val="left" w:pos="426"/>
        <w:tab w:val="right" w:leader="dot" w:pos="9062"/>
      </w:tabs>
      <w:spacing w:after="100" w:line="276" w:lineRule="auto"/>
      <w:ind w:left="426" w:hanging="426"/>
    </w:pPr>
    <w:rPr>
      <w:rFonts w:ascii="Calluna" w:eastAsiaTheme="minorHAnsi" w:hAnsi="Calluna" w:cstheme="minorBidi"/>
      <w:color w:val="1F3864" w:themeColor="accent1" w:themeShade="80"/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uiPriority w:val="39"/>
    <w:unhideWhenUsed/>
    <w:rsid w:val="00E304EA"/>
    <w:pPr>
      <w:spacing w:after="100" w:line="276" w:lineRule="auto"/>
      <w:ind w:left="440"/>
    </w:pPr>
    <w:rPr>
      <w:rFonts w:ascii="Calluna" w:eastAsiaTheme="minorHAnsi" w:hAnsi="Calluna" w:cstheme="minorBidi"/>
      <w:color w:val="1F3864" w:themeColor="accent1" w:themeShade="80"/>
      <w:sz w:val="22"/>
      <w:szCs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4EA"/>
    <w:rPr>
      <w:rFonts w:ascii="Calluna" w:eastAsiaTheme="minorHAnsi" w:hAnsi="Calluna" w:cstheme="minorBidi"/>
      <w:color w:val="1F3864" w:themeColor="accent1" w:themeShade="80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4EA"/>
    <w:rPr>
      <w:rFonts w:ascii="Calluna" w:eastAsiaTheme="minorHAnsi" w:hAnsi="Calluna" w:cstheme="minorBidi"/>
      <w:color w:val="1F3864" w:themeColor="accent1" w:themeShade="80"/>
      <w:lang w:val="en-GB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4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4EA"/>
    <w:rPr>
      <w:rFonts w:ascii="Calluna" w:eastAsiaTheme="minorHAnsi" w:hAnsi="Calluna" w:cstheme="minorBidi"/>
      <w:color w:val="1F3864" w:themeColor="accent1" w:themeShade="8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4EA"/>
    <w:rPr>
      <w:rFonts w:ascii="Calluna" w:eastAsiaTheme="minorHAnsi" w:hAnsi="Calluna" w:cstheme="minorBidi"/>
      <w:color w:val="1F3864" w:themeColor="accent1" w:themeShade="80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4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4EA"/>
    <w:pPr>
      <w:spacing w:after="200"/>
    </w:pPr>
    <w:rPr>
      <w:rFonts w:ascii="Calluna" w:eastAsiaTheme="minorHAnsi" w:hAnsi="Calluna" w:cstheme="minorBidi"/>
      <w:color w:val="1F3864" w:themeColor="accent1" w:themeShade="80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4EA"/>
    <w:rPr>
      <w:rFonts w:ascii="Calluna" w:eastAsiaTheme="minorHAnsi" w:hAnsi="Calluna" w:cstheme="minorBidi"/>
      <w:color w:val="1F3864" w:themeColor="accent1" w:themeShade="8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4EA"/>
    <w:rPr>
      <w:rFonts w:ascii="Calluna" w:eastAsiaTheme="minorHAnsi" w:hAnsi="Calluna" w:cstheme="minorBidi"/>
      <w:b/>
      <w:bCs/>
      <w:color w:val="1F3864" w:themeColor="accent1" w:themeShade="80"/>
      <w:lang w:val="en-GB" w:eastAsia="en-US"/>
    </w:rPr>
  </w:style>
  <w:style w:type="character" w:customStyle="1" w:styleId="cl-bordo">
    <w:name w:val="cl-bordo"/>
    <w:basedOn w:val="Domylnaczcionkaakapitu"/>
    <w:rsid w:val="00E304EA"/>
  </w:style>
  <w:style w:type="paragraph" w:styleId="Poprawka">
    <w:name w:val="Revision"/>
    <w:hidden/>
    <w:uiPriority w:val="99"/>
    <w:semiHidden/>
    <w:rsid w:val="00E304EA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E304EA"/>
    <w:pPr>
      <w:spacing w:after="100" w:line="276" w:lineRule="auto"/>
      <w:ind w:left="660"/>
    </w:pPr>
    <w:rPr>
      <w:rFonts w:ascii="Calluna" w:eastAsiaTheme="minorHAnsi" w:hAnsi="Calluna" w:cstheme="minorBidi"/>
      <w:color w:val="1F3864" w:themeColor="accent1" w:themeShade="80"/>
      <w:sz w:val="22"/>
      <w:szCs w:val="22"/>
      <w:lang w:val="en-GB"/>
    </w:rPr>
  </w:style>
  <w:style w:type="character" w:customStyle="1" w:styleId="AkapitzlistZnak">
    <w:name w:val="Akapit z listą Znak"/>
    <w:aliases w:val="Rozdział Pegaz Znak,List Paragraph3 Znak,lp1 Znak,Preambuła Znak,1 Akapit z listą Znak,ISCG Numerowanie Znak,List Paragraph1 Znak,List Paragraph2 Znak,BSWW Pargraf Znak"/>
    <w:basedOn w:val="Domylnaczcionkaakapitu"/>
    <w:link w:val="Akapitzlist"/>
    <w:uiPriority w:val="1"/>
    <w:qFormat/>
    <w:rsid w:val="001C20CB"/>
    <w:rPr>
      <w:sz w:val="22"/>
      <w:szCs w:val="22"/>
      <w:lang w:val="pl-PL" w:eastAsia="en-U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5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15D1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E079D6"/>
  </w:style>
  <w:style w:type="character" w:styleId="Nierozpoznanawzmianka">
    <w:name w:val="Unresolved Mention"/>
    <w:basedOn w:val="Domylnaczcionkaakapitu"/>
    <w:uiPriority w:val="99"/>
    <w:semiHidden/>
    <w:unhideWhenUsed/>
    <w:rsid w:val="00AB55A4"/>
    <w:rPr>
      <w:color w:val="605E5C"/>
      <w:shd w:val="clear" w:color="auto" w:fill="E1DFDD"/>
    </w:rPr>
  </w:style>
  <w:style w:type="paragraph" w:customStyle="1" w:styleId="1HLBnumerowanie">
    <w:name w:val="1_HLB_numerowanie"/>
    <w:basedOn w:val="Normalny"/>
    <w:rsid w:val="00B82509"/>
    <w:pPr>
      <w:numPr>
        <w:numId w:val="33"/>
      </w:numPr>
      <w:spacing w:before="120" w:after="120" w:line="240" w:lineRule="atLeast"/>
      <w:jc w:val="both"/>
    </w:pPr>
    <w:rPr>
      <w:rFonts w:ascii="Arial" w:hAnsi="Arial"/>
      <w:sz w:val="18"/>
      <w:szCs w:val="20"/>
      <w:lang w:val="pl-PL" w:eastAsia="pl-PL"/>
    </w:rPr>
  </w:style>
  <w:style w:type="paragraph" w:customStyle="1" w:styleId="4HLBnumerowanie">
    <w:name w:val="4_HLB_numerowanie"/>
    <w:basedOn w:val="Normalny"/>
    <w:rsid w:val="00B82509"/>
    <w:pPr>
      <w:numPr>
        <w:ilvl w:val="3"/>
        <w:numId w:val="33"/>
      </w:numPr>
      <w:spacing w:after="120" w:line="240" w:lineRule="atLeast"/>
      <w:jc w:val="both"/>
    </w:pPr>
    <w:rPr>
      <w:rFonts w:ascii="Arial" w:hAnsi="Arial"/>
      <w:sz w:val="18"/>
      <w:szCs w:val="20"/>
      <w:lang w:val="pl-PL" w:eastAsia="pl-PL"/>
    </w:rPr>
  </w:style>
  <w:style w:type="paragraph" w:customStyle="1" w:styleId="3HLBnumerowanie">
    <w:name w:val="3_HLB_numerowanie"/>
    <w:basedOn w:val="Normalny"/>
    <w:rsid w:val="00B82509"/>
    <w:pPr>
      <w:numPr>
        <w:ilvl w:val="2"/>
        <w:numId w:val="33"/>
      </w:numPr>
      <w:spacing w:after="120" w:line="240" w:lineRule="atLeast"/>
      <w:jc w:val="both"/>
    </w:pPr>
    <w:rPr>
      <w:rFonts w:ascii="Arial" w:hAnsi="Arial"/>
      <w:sz w:val="18"/>
      <w:szCs w:val="20"/>
      <w:lang w:val="pl-PL" w:eastAsia="pl-PL"/>
    </w:rPr>
  </w:style>
  <w:style w:type="paragraph" w:customStyle="1" w:styleId="2HLBnumerowanie">
    <w:name w:val="2_HLB_numerowanie"/>
    <w:basedOn w:val="Normalny"/>
    <w:rsid w:val="00B82509"/>
    <w:pPr>
      <w:numPr>
        <w:ilvl w:val="1"/>
        <w:numId w:val="33"/>
      </w:numPr>
      <w:spacing w:after="120" w:line="240" w:lineRule="atLeast"/>
      <w:jc w:val="both"/>
    </w:pPr>
    <w:rPr>
      <w:rFonts w:ascii="Arial" w:hAnsi="Arial"/>
      <w:sz w:val="1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9B81-D840-4528-AE46-0BABE067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 Optic Office</dc:creator>
  <cp:keywords/>
  <dc:description/>
  <cp:lastModifiedBy>Karol Maryniowski</cp:lastModifiedBy>
  <cp:revision>21</cp:revision>
  <cp:lastPrinted>2023-01-02T13:46:00Z</cp:lastPrinted>
  <dcterms:created xsi:type="dcterms:W3CDTF">2023-02-07T13:01:00Z</dcterms:created>
  <dcterms:modified xsi:type="dcterms:W3CDTF">2023-02-23T10:48:00Z</dcterms:modified>
</cp:coreProperties>
</file>